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Hawkins Jeffrey Alan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00" w:type="dxa"/>
            <w:vAlign w:val="bottom"/>
            <w:tcBorders>
              <w:top w:val="single" w:sz="8" w:color="0000EE"/>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10/10/2022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QUANTUM-SI</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INCORPORATED</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530 OLD WHITFIELD STREET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GUILFORD CT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06437</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Quantum-Si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QSI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460" w:type="dxa"/>
            <w:vAlign w:val="bottom"/>
            <w:vMerge w:val="restart"/>
          </w:tcPr>
          <w:p>
            <w:pPr>
              <w:ind w:left="180"/>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720" w:type="dxa"/>
            <w:vAlign w:val="bottom"/>
            <w:gridSpan w:val="3"/>
          </w:tcPr>
          <w:p>
            <w:pPr>
              <w:ind w:left="60"/>
              <w:spacing w:after="0" w:line="16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line="225" w:lineRule="exact"/>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20"/>
                <w:szCs w:val="20"/>
                <w:color w:val="0000FF"/>
              </w:rPr>
              <w:t>Chief Executive Officer</w:t>
            </w:r>
          </w:p>
        </w:tc>
        <w:tc>
          <w:tcPr>
            <w:tcW w:w="2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Christian LaPointe,</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10/13/2022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Ph.D., 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4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34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Christian LaPointe of Quantum-Si Incorporated (the “Company”), and Michael Fantozzi, Jason McCaffrey, Samantha Silver, Brenda Meyette, Tanya Sylla and Robyn Frattali, each of Mintz, Levin, Cohn, Ferris, Glovsky and Popeo, P.C., signing singly, with full power of substitution, the undersigned's true and lawful attorney-in-fact to:</w:t>
      </w:r>
    </w:p>
    <w:p>
      <w:pPr>
        <w:spacing w:after="0" w:line="233" w:lineRule="exact"/>
        <w:rPr>
          <w:sz w:val="20"/>
          <w:szCs w:val="20"/>
          <w:color w:val="auto"/>
        </w:rPr>
      </w:pPr>
    </w:p>
    <w:p>
      <w:pPr>
        <w:ind w:left="2160" w:hanging="719"/>
        <w:spacing w:after="0" w:line="282" w:lineRule="auto"/>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and authentication documents for EDGAR Filing Access;</w:t>
      </w:r>
    </w:p>
    <w:p>
      <w:pPr>
        <w:spacing w:after="0" w:line="209" w:lineRule="exact"/>
        <w:rPr>
          <w:rFonts w:ascii="Times New Roman" w:cs="Times New Roman" w:eastAsia="Times New Roman" w:hAnsi="Times New Roman"/>
          <w:sz w:val="20"/>
          <w:szCs w:val="20"/>
          <w:color w:val="auto"/>
        </w:rPr>
      </w:pPr>
    </w:p>
    <w:p>
      <w:pPr>
        <w:ind w:left="2160" w:right="20" w:hanging="719"/>
        <w:spacing w:after="0" w:line="282" w:lineRule="auto"/>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and authentication documents;</w:t>
      </w:r>
    </w:p>
    <w:p>
      <w:pPr>
        <w:spacing w:after="0" w:line="209" w:lineRule="exact"/>
        <w:rPr>
          <w:rFonts w:ascii="Times New Roman" w:cs="Times New Roman" w:eastAsia="Times New Roman" w:hAnsi="Times New Roman"/>
          <w:sz w:val="20"/>
          <w:szCs w:val="20"/>
          <w:color w:val="auto"/>
        </w:rPr>
      </w:pPr>
    </w:p>
    <w:p>
      <w:pPr>
        <w:jc w:val="both"/>
        <w:ind w:left="2160" w:hanging="719"/>
        <w:spacing w:after="0" w:line="266" w:lineRule="auto"/>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225" w:lineRule="exact"/>
        <w:rPr>
          <w:rFonts w:ascii="Times New Roman" w:cs="Times New Roman" w:eastAsia="Times New Roman" w:hAnsi="Times New Roman"/>
          <w:sz w:val="20"/>
          <w:szCs w:val="20"/>
          <w:color w:val="auto"/>
        </w:rPr>
      </w:pPr>
    </w:p>
    <w:p>
      <w:pPr>
        <w:jc w:val="both"/>
        <w:ind w:left="2160" w:hanging="719"/>
        <w:spacing w:after="0" w:line="266" w:lineRule="auto"/>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25" w:lineRule="exact"/>
        <w:rPr>
          <w:rFonts w:ascii="Times New Roman" w:cs="Times New Roman" w:eastAsia="Times New Roman" w:hAnsi="Times New Roman"/>
          <w:sz w:val="20"/>
          <w:szCs w:val="20"/>
          <w:color w:val="auto"/>
        </w:rPr>
      </w:pPr>
    </w:p>
    <w:p>
      <w:pPr>
        <w:jc w:val="both"/>
        <w:ind w:left="2160" w:hanging="719"/>
        <w:spacing w:after="0" w:line="258" w:lineRule="auto"/>
        <w:tabs>
          <w:tab w:leader="none" w:pos="21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5"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238"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24"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this 8th day of October 2022.</w:t>
      </w:r>
    </w:p>
    <w:p>
      <w:pPr>
        <w:spacing w:after="0" w:line="2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28575</wp:posOffset>
            </wp:positionV>
            <wp:extent cx="208661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086610" cy="19050"/>
                    </a:xfrm>
                    <a:prstGeom prst="rect">
                      <a:avLst/>
                    </a:prstGeom>
                    <a:noFill/>
                  </pic:spPr>
                </pic:pic>
              </a:graphicData>
            </a:graphic>
          </wp:anchor>
        </w:drawing>
      </w:r>
    </w:p>
    <w:p>
      <w:pPr>
        <w:spacing w:after="0" w:line="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438785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505034" TargetMode="External"/><Relationship Id="rId11"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2022-10-13T15:22:25Z</dcterms:created>
  <dcterms:modified xsi:type="dcterms:W3CDTF">2022-10-13T15:22:25Z</dcterms:modified>
</cp:coreProperties>
</file>