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Bennett Todd C.</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80" w:type="dxa"/>
            <w:vAlign w:val="bottom"/>
            <w:tcBorders>
              <w:top w:val="single" w:sz="8" w:color="0000EE"/>
              <w:bottom w:val="single" w:sz="8" w:color="9A9A9A"/>
            </w:tcBorders>
          </w:tcPr>
          <w:p>
            <w:pPr>
              <w:spacing w:after="0"/>
              <w:rPr>
                <w:sz w:val="17"/>
                <w:szCs w:val="17"/>
                <w:color w:val="auto"/>
              </w:rPr>
            </w:pPr>
          </w:p>
        </w:tc>
        <w:tc>
          <w:tcPr>
            <w:tcW w:w="14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09/17/2024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Quantum-Si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QSI</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QUANTUM-SI</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INCORPORATED</w:t>
      </w:r>
    </w:p>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29 BUSINESS PARK DRIVE</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17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BRANFORD CT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06405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43"/>
        <w:spacing w:after="0"/>
        <w:rPr>
          <w:sz w:val="20"/>
          <w:szCs w:val="20"/>
          <w:color w:val="auto"/>
        </w:rPr>
      </w:pPr>
      <w:r>
        <w:rPr>
          <w:rFonts w:ascii="Times New Roman" w:cs="Times New Roman" w:eastAsia="Times New Roman" w:hAnsi="Times New Roman"/>
          <w:sz w:val="20"/>
          <w:szCs w:val="20"/>
          <w:color w:val="0000FF"/>
        </w:rPr>
        <w:t>Chief Commercial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Christian LaPointe,</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09/18/2024</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Ph.D., 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1840" w:type="dxa"/>
            <w:vAlign w:val="bottom"/>
            <w:tcBorders>
              <w:top w:val="single" w:sz="8" w:color="auto"/>
            </w:tcBorders>
            <w:gridSpan w:val="2"/>
          </w:tcPr>
          <w:p>
            <w:pPr>
              <w:spacing w:after="0"/>
              <w:rPr>
                <w:sz w:val="20"/>
                <w:szCs w:val="20"/>
                <w:color w:val="auto"/>
              </w:rPr>
            </w:pPr>
            <w:r>
              <w:rPr>
                <w:rFonts w:ascii="Arial" w:cs="Arial" w:eastAsia="Arial" w:hAnsi="Arial"/>
                <w:sz w:val="15"/>
                <w:szCs w:val="15"/>
                <w:color w:val="auto"/>
              </w:rPr>
              <w:t>** Signature of Reporting</w:t>
            </w:r>
          </w:p>
        </w:tc>
        <w:tc>
          <w:tcPr>
            <w:tcW w:w="340" w:type="dxa"/>
            <w:vAlign w:val="bottom"/>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24.1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Christian LaPointe of Quantum-Si Incorporated (the “Company”), and Michael Fantozzi, Anne Bruno, Samantha Silver, Hannah Karraker, Maura Foley and Robyn Frattali, each of Mintz, Levin, Cohn, Ferris, Glovsky and Popeo, P.C., signing singly, with full power of substitution, the undersigned's true and lawful attorney-in-fact to:</w:t>
      </w:r>
    </w:p>
    <w:p>
      <w:pPr>
        <w:spacing w:after="0" w:line="200" w:lineRule="exact"/>
        <w:rPr>
          <w:sz w:val="20"/>
          <w:szCs w:val="20"/>
          <w:color w:val="auto"/>
        </w:rPr>
      </w:pPr>
    </w:p>
    <w:p>
      <w:pPr>
        <w:ind w:left="2160" w:hanging="719"/>
        <w:spacing w:after="0" w:line="282" w:lineRule="auto"/>
        <w:tabs>
          <w:tab w:leader="none" w:pos="21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forms and authentication documents for EDGAR Filing Access;</w:t>
      </w:r>
    </w:p>
    <w:p>
      <w:pPr>
        <w:spacing w:after="0" w:line="179" w:lineRule="exact"/>
        <w:rPr>
          <w:rFonts w:ascii="Times New Roman" w:cs="Times New Roman" w:eastAsia="Times New Roman" w:hAnsi="Times New Roman"/>
          <w:sz w:val="20"/>
          <w:szCs w:val="20"/>
          <w:color w:val="auto"/>
        </w:rPr>
      </w:pPr>
    </w:p>
    <w:p>
      <w:pPr>
        <w:ind w:left="2160" w:right="20" w:hanging="719"/>
        <w:spacing w:after="0" w:line="282" w:lineRule="auto"/>
        <w:tabs>
          <w:tab w:leader="none" w:pos="21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forms and authentication documents;</w:t>
      </w:r>
    </w:p>
    <w:p>
      <w:pPr>
        <w:spacing w:after="0" w:line="179" w:lineRule="exact"/>
        <w:rPr>
          <w:rFonts w:ascii="Times New Roman" w:cs="Times New Roman" w:eastAsia="Times New Roman" w:hAnsi="Times New Roman"/>
          <w:sz w:val="20"/>
          <w:szCs w:val="20"/>
          <w:color w:val="auto"/>
        </w:rPr>
      </w:pPr>
    </w:p>
    <w:p>
      <w:pPr>
        <w:jc w:val="both"/>
        <w:ind w:left="2160" w:hanging="719"/>
        <w:spacing w:after="0" w:line="266" w:lineRule="auto"/>
        <w:tabs>
          <w:tab w:leader="none" w:pos="21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director and/or 10% shareholder of the Company, Forms 3, 4 and 5 in accordance with Section 16(a) of the Securities Exchange Act of 1934 and the rules thereunder;</w:t>
      </w:r>
    </w:p>
    <w:p>
      <w:pPr>
        <w:spacing w:after="0" w:line="195" w:lineRule="exact"/>
        <w:rPr>
          <w:rFonts w:ascii="Times New Roman" w:cs="Times New Roman" w:eastAsia="Times New Roman" w:hAnsi="Times New Roman"/>
          <w:sz w:val="20"/>
          <w:szCs w:val="20"/>
          <w:color w:val="auto"/>
        </w:rPr>
      </w:pPr>
    </w:p>
    <w:p>
      <w:pPr>
        <w:jc w:val="both"/>
        <w:ind w:left="2160" w:hanging="719"/>
        <w:spacing w:after="0" w:line="266" w:lineRule="auto"/>
        <w:tabs>
          <w:tab w:leader="none" w:pos="21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ind w:left="2160" w:hanging="719"/>
        <w:spacing w:after="0" w:line="258" w:lineRule="auto"/>
        <w:tabs>
          <w:tab w:leader="none" w:pos="21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5"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is not assuming, nor is the Company assuming, any of the undersigned's responsibilities to comply with Section 16 of the Securities Exchange Act of 1934.</w:t>
      </w:r>
    </w:p>
    <w:p>
      <w:pPr>
        <w:spacing w:after="0" w:line="21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8/27/2024.</w:t>
      </w:r>
    </w:p>
    <w:p>
      <w:pPr>
        <w:spacing w:after="0" w:line="25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 Todd C.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28575</wp:posOffset>
            </wp:positionV>
            <wp:extent cx="346837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468370" cy="19050"/>
                    </a:xfrm>
                    <a:prstGeom prst="rect">
                      <a:avLst/>
                    </a:prstGeom>
                    <a:noFill/>
                  </pic:spPr>
                </pic:pic>
              </a:graphicData>
            </a:graphic>
          </wp:anchor>
        </w:drawing>
      </w:r>
    </w:p>
    <w:p>
      <w:pPr>
        <w:spacing w:after="0" w:line="3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Name: Todd C.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381635</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28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690473" TargetMode="External"/><Relationship Id="rId11" Type="http://schemas.openxmlformats.org/officeDocument/2006/relationships/hyperlink" Target="http://www.sec.gov/cgi-bin/browse-edgar?action=getcompany&amp;CIK=0001816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2024-09-18T15:25:54Z</dcterms:created>
  <dcterms:modified xsi:type="dcterms:W3CDTF">2024-09-18T15:25:54Z</dcterms:modified>
</cp:coreProperties>
</file>